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2C48CC">
        <w:t xml:space="preserve"> 23.04.2024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CF05BA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U-16</w:t>
      </w:r>
      <w:r w:rsidR="000A78CD" w:rsidRPr="000A78CD">
        <w:rPr>
          <w:b/>
          <w:sz w:val="36"/>
          <w:szCs w:val="36"/>
        </w:rPr>
        <w:t xml:space="preserve">   ŠTAP OBALA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0E62F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NEDJELJA 01.06.2025</w:t>
            </w:r>
            <w:r w:rsidR="00953C5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CF05BA" w:rsidRDefault="00D214D2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„ GALEB „  Raša</w:t>
            </w:r>
          </w:p>
        </w:tc>
      </w:tr>
      <w:tr w:rsidR="000A78CD" w:rsidRPr="000A78CD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D214D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  <w:r w:rsidR="000E62F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SRIJEDA  28.05.2025</w:t>
            </w:r>
            <w:r w:rsidR="00953C5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0A78CD" w:rsidRDefault="00497887" w:rsidP="000A78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497887" w:rsidRPr="001474EB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1474EB">
              <w:rPr>
                <w:rFonts w:ascii="Arial" w:hAnsi="Arial" w:cs="Arial"/>
                <w:b/>
                <w:bCs/>
                <w:sz w:val="20"/>
                <w:szCs w:val="20"/>
              </w:rPr>
              <w:t>Naknadne prijave se neće uvažiti.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74453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SRD „ GALEB „   </w:t>
            </w:r>
            <w:r w:rsidR="0074453B" w:rsidRPr="000E0984">
              <w:rPr>
                <w:rFonts w:ascii="Calibri" w:eastAsia="Times New Roman" w:hAnsi="Calibri" w:cs="Times New Roman"/>
                <w:b/>
                <w:lang w:eastAsia="hr-HR"/>
              </w:rPr>
              <w:t>Nikole Tesle 9, 52223 Raša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693B2A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693B2A">
              <w:rPr>
                <w:rFonts w:ascii="Calibri" w:eastAsia="Times New Roman" w:hAnsi="Calibri" w:cs="Times New Roman"/>
                <w:b/>
                <w:lang w:eastAsia="hr-HR"/>
              </w:rPr>
              <w:t> </w:t>
            </w:r>
            <w:hyperlink r:id="rId9" w:history="1">
              <w:r w:rsidR="00693B2A" w:rsidRPr="00693B2A">
                <w:rPr>
                  <w:rStyle w:val="Hiperveza"/>
                  <w:rFonts w:ascii="Calibri" w:eastAsia="Times New Roman" w:hAnsi="Calibri" w:cs="Times New Roman"/>
                  <w:b/>
                  <w:color w:val="auto"/>
                  <w:lang w:eastAsia="hr-HR"/>
                </w:rPr>
                <w:t>galeb.rasa@gmail.com</w:t>
              </w:r>
            </w:hyperlink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74453B" w:rsidP="00D562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E0984">
              <w:rPr>
                <w:rFonts w:ascii="Calibri" w:eastAsia="Times New Roman" w:hAnsi="Calibri" w:cs="Times New Roman"/>
                <w:b/>
                <w:lang w:eastAsia="hr-HR"/>
              </w:rPr>
              <w:t>Serđo Ružić – 091 567 54 56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Pr="00497887" w:rsidRDefault="002C48CC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30,00  € po natjecatelju  i  15</w:t>
            </w:r>
            <w:r w:rsidR="00953C57">
              <w:rPr>
                <w:b/>
              </w:rPr>
              <w:t>,00 €</w:t>
            </w:r>
            <w:r w:rsidR="00953C57" w:rsidRPr="00497887">
              <w:rPr>
                <w:b/>
              </w:rPr>
              <w:t xml:space="preserve"> za pratioce</w:t>
            </w:r>
            <w:r w:rsidR="00953C57" w:rsidRPr="00497887">
              <w:rPr>
                <w:b/>
              </w:rPr>
              <w:tab/>
            </w:r>
            <w:r w:rsidR="00497887" w:rsidRPr="00497887">
              <w:rPr>
                <w:b/>
              </w:rPr>
              <w:tab/>
            </w:r>
          </w:p>
          <w:p w:rsidR="00497887" w:rsidRPr="00497887" w:rsidRDefault="00497887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497887" w:rsidRDefault="00497887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497887" w:rsidRPr="00497887" w:rsidRDefault="00497887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0A78CD" w:rsidRPr="00497887" w:rsidRDefault="00497887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74453B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E0984">
              <w:rPr>
                <w:rFonts w:ascii="Arial" w:hAnsi="Arial" w:cs="Arial"/>
                <w:b/>
                <w:sz w:val="20"/>
                <w:szCs w:val="20"/>
              </w:rPr>
              <w:t>HR04 2402006 1100131955</w:t>
            </w:r>
          </w:p>
        </w:tc>
      </w:tr>
      <w:tr w:rsidR="00497887" w:rsidRPr="000A78CD" w:rsidTr="00DC46F8">
        <w:trPr>
          <w:trHeight w:val="285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Default="00BB5410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BB5" w:rsidRPr="00D56F3C" w:rsidRDefault="00B32BB5" w:rsidP="00B32BB5">
            <w:pPr>
              <w:pStyle w:val="Bezproreda"/>
            </w:pPr>
            <w:r w:rsidRPr="008456CE">
              <w:t xml:space="preserve">Pod uvjetom da su bili na klupskom i </w:t>
            </w:r>
            <w:r w:rsidR="00DC46F8">
              <w:t xml:space="preserve">međuopćinskom natjecanju u </w:t>
            </w:r>
            <w:r w:rsidR="002C48CC">
              <w:t xml:space="preserve"> 2024</w:t>
            </w:r>
            <w:r w:rsidRPr="008456CE">
              <w:t>. god., da imaju valjane dozvole za sportski rib</w:t>
            </w:r>
            <w:r w:rsidR="002C48CC">
              <w:t>olov i članske iskaznice za 2024</w:t>
            </w:r>
            <w:r>
              <w:t xml:space="preserve">. </w:t>
            </w:r>
            <w:r w:rsidRPr="008456CE">
              <w:t>da imaju valjani liječnički</w:t>
            </w:r>
            <w:r w:rsidR="00DC46F8">
              <w:t xml:space="preserve"> pregled</w:t>
            </w:r>
            <w:r>
              <w:t xml:space="preserve"> ne starij</w:t>
            </w:r>
            <w:r w:rsidR="00A443AD">
              <w:t>i</w:t>
            </w:r>
            <w:r>
              <w:t xml:space="preserve"> od 6 mjeseci,</w:t>
            </w:r>
            <w:r w:rsidRPr="008456CE">
              <w:t xml:space="preserve"> (bez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 w:rsidRPr="008456CE">
              <w:t xml:space="preserve"> nastup ),</w:t>
            </w:r>
            <w:r w:rsidRPr="00AD67B2">
              <w:rPr>
                <w:lang w:val="it-IT"/>
              </w:rPr>
              <w:t>te</w:t>
            </w:r>
            <w:r w:rsidR="00380E61">
              <w:rPr>
                <w:lang w:val="it-IT"/>
              </w:rPr>
              <w:t xml:space="preserve">  </w:t>
            </w:r>
            <w:r w:rsidRPr="00AD67B2">
              <w:rPr>
                <w:lang w:val="it-IT"/>
              </w:rPr>
              <w:t>da</w:t>
            </w:r>
            <w:r w:rsidR="00380E61">
              <w:rPr>
                <w:lang w:val="it-IT"/>
              </w:rPr>
              <w:t xml:space="preserve"> </w:t>
            </w:r>
            <w:r w:rsidRPr="00AD67B2">
              <w:rPr>
                <w:lang w:val="it-IT"/>
              </w:rPr>
              <w:t>su</w:t>
            </w:r>
            <w:r w:rsidR="00380E61">
              <w:rPr>
                <w:lang w:val="it-IT"/>
              </w:rPr>
              <w:t xml:space="preserve"> </w:t>
            </w:r>
            <w:r w:rsidR="00DC46F8">
              <w:rPr>
                <w:lang w:val="it-IT"/>
              </w:rPr>
              <w:t>u</w:t>
            </w:r>
            <w:r w:rsidR="001474EB">
              <w:rPr>
                <w:lang w:val="it-IT"/>
              </w:rPr>
              <w:t>pl</w:t>
            </w:r>
            <w:r w:rsidR="00380E61">
              <w:rPr>
                <w:lang w:val="it-IT"/>
              </w:rPr>
              <w:t xml:space="preserve">atili </w:t>
            </w:r>
            <w:r w:rsidR="001474EB">
              <w:rPr>
                <w:lang w:val="it-IT"/>
              </w:rPr>
              <w:t xml:space="preserve"> </w:t>
            </w:r>
            <w:proofErr w:type="spellStart"/>
            <w:r w:rsidRPr="00AD67B2">
              <w:rPr>
                <w:lang w:val="it-IT"/>
              </w:rPr>
              <w:t>kotizaciju</w:t>
            </w:r>
            <w:proofErr w:type="spellEnd"/>
            <w:r>
              <w:t xml:space="preserve">, </w:t>
            </w:r>
            <w:r w:rsidRPr="008456CE">
              <w:t>pravo natjecanja</w:t>
            </w:r>
            <w:r w:rsidR="00DC46F8">
              <w:t>, na osnovu pravilnika HSŠRM,</w:t>
            </w:r>
            <w:r w:rsidRPr="008456CE">
              <w:t xml:space="preserve"> imaju</w:t>
            </w:r>
            <w:r w:rsidR="00DC46F8">
              <w:t xml:space="preserve"> 32 natjecatelja sa MO natjecanja kako slijedi</w:t>
            </w:r>
            <w:r w:rsidRPr="008456CE">
              <w:t xml:space="preserve"> :</w:t>
            </w:r>
          </w:p>
          <w:p w:rsidR="00B32BB5" w:rsidRPr="00D56F3C" w:rsidRDefault="001474EB" w:rsidP="00B32BB5">
            <w:pPr>
              <w:pStyle w:val="Bezproreda"/>
            </w:pPr>
            <w:r>
              <w:rPr>
                <w:b/>
                <w:bCs/>
              </w:rPr>
              <w:t xml:space="preserve">  </w:t>
            </w:r>
            <w:r w:rsidR="00B32BB5" w:rsidRPr="00D56F3C">
              <w:rPr>
                <w:b/>
                <w:bCs/>
              </w:rPr>
              <w:t>6</w:t>
            </w:r>
            <w:r>
              <w:t xml:space="preserve">  </w:t>
            </w:r>
            <w:r w:rsidR="00B32BB5" w:rsidRPr="00D56F3C">
              <w:t>najbolje plasiranih  natjecatelja s</w:t>
            </w:r>
            <w:r w:rsidR="002C48CC">
              <w:t>a županijskog natjecanja iz 2023</w:t>
            </w:r>
            <w:r w:rsidR="00B32BB5" w:rsidRPr="00D56F3C">
              <w:t>. godine</w:t>
            </w:r>
          </w:p>
          <w:p w:rsidR="00B32BB5" w:rsidRPr="00480868" w:rsidRDefault="002C48CC" w:rsidP="00B32BB5">
            <w:pPr>
              <w:pStyle w:val="Bezproreda"/>
            </w:pPr>
            <w:r>
              <w:rPr>
                <w:b/>
                <w:bCs/>
              </w:rPr>
              <w:t>13</w:t>
            </w:r>
            <w:r w:rsidR="001474EB">
              <w:rPr>
                <w:b/>
                <w:bCs/>
              </w:rPr>
              <w:t xml:space="preserve"> </w:t>
            </w:r>
            <w:r w:rsidR="001474EB">
              <w:t xml:space="preserve"> </w:t>
            </w:r>
            <w:r w:rsidR="00B32BB5" w:rsidRPr="00D56F3C">
              <w:t xml:space="preserve">najbolje plasiranih  natjecatelja </w:t>
            </w:r>
            <w:r>
              <w:t>MO</w:t>
            </w:r>
            <w:r w:rsidR="00480868">
              <w:t xml:space="preserve"> natjecanja </w:t>
            </w:r>
            <w:r w:rsidR="009F45DB">
              <w:t xml:space="preserve">u </w:t>
            </w:r>
            <w:r>
              <w:t>2024. ISTOK</w:t>
            </w:r>
            <w:r w:rsidR="00480868">
              <w:t xml:space="preserve"> </w:t>
            </w:r>
          </w:p>
          <w:p w:rsidR="00DC46F8" w:rsidRDefault="002C48CC" w:rsidP="002C48CC">
            <w:pPr>
              <w:pStyle w:val="Bezproreda"/>
            </w:pPr>
            <w:r>
              <w:rPr>
                <w:b/>
                <w:bCs/>
              </w:rPr>
              <w:t xml:space="preserve">13 </w:t>
            </w:r>
            <w:r>
              <w:t xml:space="preserve"> </w:t>
            </w:r>
            <w:r w:rsidRPr="00D56F3C">
              <w:t xml:space="preserve">najbolje plasiranih  natjecatelja </w:t>
            </w:r>
            <w:r w:rsidR="007E7422">
              <w:t>MO natjecanja u 2</w:t>
            </w:r>
            <w:r w:rsidR="00DC46F8">
              <w:t>024. ZAPAD</w:t>
            </w:r>
          </w:p>
          <w:p w:rsidR="00DC46F8" w:rsidRPr="00B133D6" w:rsidRDefault="00DC46F8" w:rsidP="002C48CC">
            <w:pPr>
              <w:pStyle w:val="Bezproreda"/>
            </w:pPr>
            <w:r>
              <w:t>Ukoliko nema dovoljan broj natjecatelja (32) lista se popunjava ostalim natjecateljima sa MO istok ili zapad</w:t>
            </w:r>
          </w:p>
        </w:tc>
      </w:tr>
      <w:tr w:rsidR="00BB5410" w:rsidRPr="000A78CD" w:rsidTr="007E7422">
        <w:trPr>
          <w:trHeight w:val="69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B5410" w:rsidP="001A5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480868" w:rsidP="00AE15AE">
            <w:pPr>
              <w:pStyle w:val="Bezproreda"/>
            </w:pPr>
            <w:r>
              <w:rPr>
                <w:rFonts w:ascii="Arial" w:hAnsi="Arial" w:cs="Arial"/>
                <w:sz w:val="20"/>
                <w:szCs w:val="20"/>
              </w:rPr>
              <w:t xml:space="preserve">su najbolje </w:t>
            </w:r>
            <w:r w:rsidR="000E62F7">
              <w:rPr>
                <w:rFonts w:ascii="Arial" w:hAnsi="Arial" w:cs="Arial"/>
                <w:sz w:val="20"/>
                <w:szCs w:val="20"/>
              </w:rPr>
              <w:t>plasirani iz 2024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. g</w:t>
            </w:r>
            <w:r>
              <w:rPr>
                <w:rFonts w:ascii="Arial" w:hAnsi="Arial" w:cs="Arial"/>
                <w:sz w:val="20"/>
                <w:szCs w:val="20"/>
              </w:rPr>
              <w:t xml:space="preserve">odine te najbolje plasirani sa </w:t>
            </w:r>
            <w:r w:rsidR="002C48CC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 w:rsidR="000E62F7">
              <w:rPr>
                <w:rFonts w:ascii="Arial" w:hAnsi="Arial" w:cs="Arial"/>
                <w:sz w:val="20"/>
                <w:szCs w:val="20"/>
              </w:rPr>
              <w:t>a istočne I zapadne Istre u 2025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 xml:space="preserve">. godini, </w:t>
            </w:r>
          </w:p>
        </w:tc>
      </w:tr>
      <w:tr w:rsidR="00BB5410" w:rsidRPr="000A78CD" w:rsidTr="00984CB3">
        <w:trPr>
          <w:trHeight w:val="5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BB5410" w:rsidRDefault="00BB5410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Default="00CF05BA" w:rsidP="002C48CC">
            <w:pPr>
              <w:pStyle w:val="Bezproreda"/>
              <w:rPr>
                <w:b/>
              </w:rPr>
            </w:pPr>
            <w:r>
              <w:t>Natjecanje traje jedan dan, 4</w:t>
            </w:r>
            <w:r w:rsidR="00BB5410" w:rsidRPr="00E3617B">
              <w:t xml:space="preserve"> sati uzastopno.</w:t>
            </w:r>
            <w:r w:rsidR="00480868">
              <w:t xml:space="preserve"> </w:t>
            </w:r>
            <w:r w:rsidR="00480868">
              <w:rPr>
                <w:b/>
              </w:rPr>
              <w:t>PREMA PROTOKOLU ULOVI I PUSTI HSSRM Rijeka.</w:t>
            </w:r>
            <w:r w:rsidR="00480868">
              <w:t xml:space="preserve">  </w:t>
            </w:r>
            <w:r w:rsidR="00480868" w:rsidRPr="00693B8D">
              <w:rPr>
                <w:b/>
              </w:rPr>
              <w:t>Minimalna veličina</w:t>
            </w:r>
            <w:r w:rsidR="007E7422">
              <w:rPr>
                <w:b/>
              </w:rPr>
              <w:t xml:space="preserve"> </w:t>
            </w:r>
            <w:proofErr w:type="spellStart"/>
            <w:r w:rsidR="007E7422">
              <w:rPr>
                <w:b/>
              </w:rPr>
              <w:t>unutrašni</w:t>
            </w:r>
            <w:proofErr w:type="spellEnd"/>
            <w:r w:rsidR="007E7422">
              <w:rPr>
                <w:b/>
              </w:rPr>
              <w:t xml:space="preserve"> otvor luka</w:t>
            </w:r>
            <w:r w:rsidR="00480868" w:rsidRPr="00693B8D">
              <w:rPr>
                <w:b/>
              </w:rPr>
              <w:t xml:space="preserve"> udice je 5 mm.</w:t>
            </w:r>
          </w:p>
          <w:p w:rsidR="007E7422" w:rsidRPr="00BB5410" w:rsidRDefault="007E7422" w:rsidP="002C48CC">
            <w:pPr>
              <w:pStyle w:val="Bezproreda"/>
            </w:pPr>
            <w:r>
              <w:rPr>
                <w:b/>
              </w:rPr>
              <w:t xml:space="preserve">Minimalna težina olova je 20 </w:t>
            </w:r>
            <w:proofErr w:type="spellStart"/>
            <w:r>
              <w:rPr>
                <w:b/>
              </w:rPr>
              <w:t>gr</w:t>
            </w:r>
            <w:proofErr w:type="spellEnd"/>
            <w:r>
              <w:rPr>
                <w:b/>
              </w:rPr>
              <w:t>.</w:t>
            </w:r>
          </w:p>
        </w:tc>
      </w:tr>
      <w:tr w:rsidR="00984CB3" w:rsidRPr="000A78CD" w:rsidTr="00984CB3">
        <w:trPr>
          <w:trHeight w:val="88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1A5A10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Default="00984CB3" w:rsidP="001A5A10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984CB3" w:rsidRPr="002C48CC" w:rsidRDefault="002C48CC" w:rsidP="001A5A10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>0,10</w:t>
            </w:r>
            <w:r w:rsidR="00953C57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kg. lignje   i    1,5</w:t>
            </w:r>
            <w:r w:rsidR="00984CB3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kg.  dagnje    </w:t>
            </w:r>
            <w:r w:rsidR="00984CB3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984CB3" w:rsidRPr="00984CB3" w:rsidRDefault="00984CB3" w:rsidP="001A5A10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984CB3" w:rsidRPr="000A78CD" w:rsidTr="007E7422">
        <w:trPr>
          <w:trHeight w:val="109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Default="00984CB3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480868" w:rsidRPr="00E3617B" w:rsidRDefault="00480868" w:rsidP="00480868">
            <w:pPr>
              <w:spacing w:after="0" w:line="240" w:lineRule="auto"/>
            </w:pPr>
            <w:r w:rsidRPr="00480868">
              <w:rPr>
                <w:b/>
              </w:rPr>
              <w:t>PREMA PROTOKOLU ULOVI I PUSTI HSSRM Rijeka</w:t>
            </w:r>
            <w:r w:rsidRPr="00480868">
              <w:t xml:space="preserve">. </w:t>
            </w:r>
          </w:p>
          <w:p w:rsidR="00984CB3" w:rsidRPr="00E3617B" w:rsidRDefault="00984CB3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1474EB" w:rsidRDefault="001474EB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 w:rsidR="002C48CC">
        <w:rPr>
          <w:rFonts w:ascii="Arial" w:hAnsi="Arial" w:cs="Arial"/>
          <w:sz w:val="20"/>
          <w:szCs w:val="20"/>
        </w:rPr>
        <w:t>uz uplatu žalbene pristojbe od 4</w:t>
      </w:r>
      <w:r w:rsidRPr="00E3617B">
        <w:rPr>
          <w:rFonts w:ascii="Arial" w:hAnsi="Arial" w:cs="Arial"/>
          <w:sz w:val="20"/>
          <w:szCs w:val="20"/>
        </w:rPr>
        <w:t xml:space="preserve">0,00 </w:t>
      </w:r>
      <w:r w:rsidR="002C48CC">
        <w:rPr>
          <w:rFonts w:ascii="Arial" w:hAnsi="Arial" w:cs="Arial"/>
          <w:sz w:val="20"/>
          <w:szCs w:val="20"/>
        </w:rPr>
        <w:t>€</w:t>
      </w:r>
      <w:r w:rsidRPr="00E3617B">
        <w:rPr>
          <w:rFonts w:ascii="Arial" w:hAnsi="Arial" w:cs="Arial"/>
          <w:sz w:val="20"/>
          <w:szCs w:val="20"/>
        </w:rPr>
        <w:t>. 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953C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CE63B5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="00387B7A">
        <w:rPr>
          <w:rFonts w:ascii="Arial" w:hAnsi="Arial" w:cs="Arial"/>
          <w:sz w:val="20"/>
          <w:szCs w:val="20"/>
        </w:rPr>
        <w:tab/>
      </w:r>
      <w:r w:rsidR="0074453B">
        <w:rPr>
          <w:rFonts w:ascii="Arial" w:hAnsi="Arial" w:cs="Arial"/>
          <w:sz w:val="20"/>
          <w:szCs w:val="20"/>
        </w:rPr>
        <w:t>Serđo Ružić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427834">
        <w:rPr>
          <w:rFonts w:ascii="Arial" w:hAnsi="Arial" w:cs="Arial"/>
          <w:b/>
          <w:sz w:val="20"/>
          <w:szCs w:val="20"/>
        </w:rPr>
        <w:t xml:space="preserve">PRTLOG - Uvala </w:t>
      </w:r>
      <w:proofErr w:type="spellStart"/>
      <w:r w:rsidR="00427834">
        <w:rPr>
          <w:rFonts w:ascii="Arial" w:hAnsi="Arial" w:cs="Arial"/>
          <w:b/>
          <w:sz w:val="20"/>
          <w:szCs w:val="20"/>
        </w:rPr>
        <w:t>Šeničina</w:t>
      </w:r>
      <w:proofErr w:type="spellEnd"/>
      <w:r w:rsidR="00AE15AE">
        <w:rPr>
          <w:rFonts w:ascii="Arial" w:hAnsi="Arial" w:cs="Arial"/>
          <w:sz w:val="20"/>
          <w:szCs w:val="20"/>
        </w:rPr>
        <w:t xml:space="preserve"> (gdje se održava </w:t>
      </w:r>
      <w:proofErr w:type="spellStart"/>
      <w:r w:rsidR="00AE15AE">
        <w:rPr>
          <w:rFonts w:ascii="Arial" w:hAnsi="Arial" w:cs="Arial"/>
          <w:sz w:val="20"/>
          <w:szCs w:val="20"/>
        </w:rPr>
        <w:t>Jn</w:t>
      </w:r>
      <w:proofErr w:type="spellEnd"/>
      <w:r w:rsidR="00AE15AE">
        <w:rPr>
          <w:rFonts w:ascii="Arial" w:hAnsi="Arial" w:cs="Arial"/>
          <w:sz w:val="20"/>
          <w:szCs w:val="20"/>
        </w:rPr>
        <w:t>. trofej Galeb)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="00CF05BA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984CB3" w:rsidRPr="00E3617B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 – 10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984CB3" w:rsidRPr="00E3617B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12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984CB3" w:rsidRPr="00E3617B" w:rsidRDefault="00427834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     </w:t>
      </w:r>
      <w:r w:rsidR="00CF05BA">
        <w:rPr>
          <w:rFonts w:ascii="Arial" w:hAnsi="Arial" w:cs="Arial"/>
          <w:sz w:val="20"/>
          <w:szCs w:val="20"/>
        </w:rPr>
        <w:t>13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F03A5F">
        <w:rPr>
          <w:rFonts w:ascii="Arial" w:hAnsi="Arial" w:cs="Arial"/>
          <w:sz w:val="20"/>
          <w:szCs w:val="20"/>
        </w:rPr>
        <w:t xml:space="preserve">roglašenje pobjednika i zajednički ručak </w:t>
      </w:r>
      <w:r>
        <w:rPr>
          <w:rFonts w:ascii="Arial" w:hAnsi="Arial" w:cs="Arial"/>
          <w:sz w:val="20"/>
          <w:szCs w:val="20"/>
        </w:rPr>
        <w:t xml:space="preserve"> (konoba </w:t>
      </w:r>
      <w:proofErr w:type="spellStart"/>
      <w:r>
        <w:rPr>
          <w:rFonts w:ascii="Arial" w:hAnsi="Arial" w:cs="Arial"/>
          <w:sz w:val="20"/>
          <w:szCs w:val="20"/>
        </w:rPr>
        <w:t>Rogočana</w:t>
      </w:r>
      <w:proofErr w:type="spellEnd"/>
    </w:p>
    <w:p w:rsidR="00984CB3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B32BB5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A443AD">
        <w:rPr>
          <w:rFonts w:ascii="Arial" w:hAnsi="Arial" w:cs="Arial"/>
          <w:b/>
          <w:bCs/>
        </w:rPr>
        <w:t>osnovu plasmana sa ŽP</w:t>
      </w:r>
      <w:r w:rsidR="000E62F7">
        <w:rPr>
          <w:rFonts w:ascii="Arial" w:hAnsi="Arial" w:cs="Arial"/>
          <w:b/>
          <w:bCs/>
        </w:rPr>
        <w:t xml:space="preserve"> iz 2024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tbl>
      <w:tblPr>
        <w:tblW w:w="5413" w:type="dxa"/>
        <w:jc w:val="center"/>
        <w:tblInd w:w="93" w:type="dxa"/>
        <w:tblLook w:val="04A0" w:firstRow="1" w:lastRow="0" w:firstColumn="1" w:lastColumn="0" w:noHBand="0" w:noVBand="1"/>
      </w:tblPr>
      <w:tblGrid>
        <w:gridCol w:w="1005"/>
        <w:gridCol w:w="2695"/>
        <w:gridCol w:w="1713"/>
      </w:tblGrid>
      <w:tr w:rsidR="00A7553F" w:rsidRPr="00A7553F" w:rsidTr="00A7553F">
        <w:trPr>
          <w:trHeight w:val="371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553F" w:rsidRPr="00A7553F" w:rsidRDefault="00A7553F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A7553F" w:rsidRDefault="00A50A4F" w:rsidP="00A7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FRAN BAČAC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A7553F" w:rsidRDefault="000E62F7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A7553F" w:rsidRPr="00A7553F" w:rsidTr="00A7553F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553F" w:rsidRPr="00A7553F" w:rsidRDefault="00A7553F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A7553F" w:rsidRDefault="000E62F7" w:rsidP="00A7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MATEJ HUSIĆ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A7553F" w:rsidRDefault="000E62F7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A7553F" w:rsidRPr="00A7553F" w:rsidTr="00A7553F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553F" w:rsidRPr="00A7553F" w:rsidRDefault="00A7553F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A7553F" w:rsidRDefault="00DE3FA3" w:rsidP="00A75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IAN MILETIĆ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53F" w:rsidRPr="000E62F7" w:rsidRDefault="00A7553F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2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DE3FA3" w:rsidRPr="00A7553F" w:rsidTr="00A7553F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FA3" w:rsidRPr="00A7553F" w:rsidRDefault="00DE3FA3" w:rsidP="00E9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MAURO TUBAKOVIĆ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FA3" w:rsidRPr="00A7553F" w:rsidRDefault="00DE3FA3" w:rsidP="00E9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Zubatac Poreč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981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LEON BLAŠKOVIĆ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981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3FA3" w:rsidRPr="00DE3FA3" w:rsidRDefault="00DE3FA3" w:rsidP="000432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MARIA LUCIA FONOVIĆ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E3FA3" w:rsidRPr="00DE3FA3" w:rsidRDefault="00DE3FA3" w:rsidP="00043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DE3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Koromačno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lang w:eastAsia="hr-HR"/>
              </w:rPr>
              <w:t>rezerva</w:t>
            </w:r>
          </w:p>
        </w:tc>
        <w:tc>
          <w:tcPr>
            <w:tcW w:w="269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Jelenković</w:t>
            </w:r>
          </w:p>
        </w:tc>
        <w:tc>
          <w:tcPr>
            <w:tcW w:w="1713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lang w:eastAsia="hr-HR"/>
              </w:rPr>
              <w:t>rezerva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David Mesarić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Zubatac Poreč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lang w:eastAsia="hr-HR"/>
              </w:rPr>
              <w:t>rezerva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0E62F7" w:rsidRDefault="00DE3FA3" w:rsidP="003D6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Filip </w:t>
            </w:r>
            <w:proofErr w:type="spellStart"/>
            <w:r w:rsidRPr="000E6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Celić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Galeb Raša</w:t>
            </w:r>
          </w:p>
        </w:tc>
      </w:tr>
      <w:tr w:rsidR="00DE3FA3" w:rsidRPr="00A7553F" w:rsidTr="00DE3FA3">
        <w:trPr>
          <w:trHeight w:val="371"/>
          <w:jc w:val="center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FA3" w:rsidRPr="00A7553F" w:rsidRDefault="00DE3FA3" w:rsidP="00A75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lang w:eastAsia="hr-HR"/>
              </w:rPr>
              <w:t>rezerva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0E62F7" w:rsidRDefault="00DE3FA3" w:rsidP="003D6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Nino </w:t>
            </w:r>
            <w:proofErr w:type="spellStart"/>
            <w:r w:rsidRPr="000E6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Baćac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FA3" w:rsidRPr="00A7553F" w:rsidRDefault="00DE3FA3" w:rsidP="003D6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755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Uljanik Pula</w:t>
            </w:r>
          </w:p>
        </w:tc>
      </w:tr>
    </w:tbl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Default="00984CB3" w:rsidP="00984CB3">
      <w:pPr>
        <w:jc w:val="both"/>
        <w:rPr>
          <w:rFonts w:ascii="Arial" w:hAnsi="Arial" w:cs="Arial"/>
          <w:sz w:val="20"/>
          <w:szCs w:val="20"/>
        </w:rPr>
      </w:pPr>
    </w:p>
    <w:p w:rsidR="00C1587A" w:rsidRDefault="00C1587A" w:rsidP="00984CB3">
      <w:pPr>
        <w:jc w:val="both"/>
        <w:rPr>
          <w:rFonts w:ascii="Arial" w:hAnsi="Arial" w:cs="Arial"/>
          <w:sz w:val="20"/>
          <w:szCs w:val="20"/>
        </w:rPr>
      </w:pPr>
    </w:p>
    <w:p w:rsidR="00C1587A" w:rsidRDefault="00C1587A" w:rsidP="00984CB3">
      <w:pPr>
        <w:jc w:val="both"/>
        <w:rPr>
          <w:rFonts w:ascii="Arial" w:hAnsi="Arial" w:cs="Arial"/>
          <w:sz w:val="20"/>
          <w:szCs w:val="20"/>
        </w:rPr>
      </w:pPr>
    </w:p>
    <w:p w:rsidR="00661B3B" w:rsidRDefault="00661B3B" w:rsidP="00984CB3">
      <w:pPr>
        <w:jc w:val="both"/>
        <w:rPr>
          <w:rFonts w:ascii="Arial" w:hAnsi="Arial" w:cs="Arial"/>
          <w:sz w:val="20"/>
          <w:szCs w:val="20"/>
        </w:rPr>
      </w:pPr>
    </w:p>
    <w:p w:rsidR="005B3870" w:rsidRPr="00A20028" w:rsidRDefault="00B32BB5" w:rsidP="00A20028">
      <w:pPr>
        <w:pStyle w:val="Bezproreda"/>
        <w:jc w:val="center"/>
        <w:rPr>
          <w:b/>
          <w:sz w:val="24"/>
          <w:szCs w:val="24"/>
        </w:rPr>
      </w:pPr>
      <w:r w:rsidRPr="00A20028">
        <w:rPr>
          <w:b/>
          <w:sz w:val="24"/>
          <w:szCs w:val="24"/>
        </w:rPr>
        <w:t xml:space="preserve">Pravo nastupa na osnovu plasmana sa </w:t>
      </w:r>
      <w:r w:rsidR="00A7553F" w:rsidRPr="00A20028">
        <w:rPr>
          <w:b/>
          <w:sz w:val="24"/>
          <w:szCs w:val="24"/>
        </w:rPr>
        <w:t>MO</w:t>
      </w:r>
      <w:r w:rsidR="00DC2842" w:rsidRPr="00A20028">
        <w:rPr>
          <w:b/>
          <w:sz w:val="24"/>
          <w:szCs w:val="24"/>
        </w:rPr>
        <w:t xml:space="preserve"> </w:t>
      </w:r>
      <w:r w:rsidR="00062628" w:rsidRPr="00A20028">
        <w:rPr>
          <w:b/>
          <w:sz w:val="24"/>
          <w:szCs w:val="24"/>
        </w:rPr>
        <w:t>ISTOK</w:t>
      </w:r>
      <w:r w:rsidR="00A7553F" w:rsidRPr="00A20028">
        <w:rPr>
          <w:b/>
          <w:sz w:val="24"/>
          <w:szCs w:val="24"/>
        </w:rPr>
        <w:t xml:space="preserve"> </w:t>
      </w:r>
      <w:r w:rsidR="00DC46F8" w:rsidRPr="00A20028">
        <w:rPr>
          <w:b/>
          <w:sz w:val="24"/>
          <w:szCs w:val="24"/>
        </w:rPr>
        <w:t xml:space="preserve">iz </w:t>
      </w:r>
      <w:r w:rsidR="0035175E" w:rsidRPr="00A20028">
        <w:rPr>
          <w:b/>
          <w:sz w:val="24"/>
          <w:szCs w:val="24"/>
        </w:rPr>
        <w:t>2025</w:t>
      </w:r>
      <w:r w:rsidRPr="00A20028">
        <w:rPr>
          <w:b/>
          <w:sz w:val="24"/>
          <w:szCs w:val="24"/>
        </w:rPr>
        <w:t>. godine</w:t>
      </w:r>
    </w:p>
    <w:p w:rsidR="00A20028" w:rsidRDefault="00A20028" w:rsidP="00A20028">
      <w:pPr>
        <w:pStyle w:val="Bezproreda"/>
        <w:jc w:val="center"/>
        <w:rPr>
          <w:b/>
        </w:rPr>
      </w:pPr>
    </w:p>
    <w:tbl>
      <w:tblPr>
        <w:tblW w:w="886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954"/>
        <w:gridCol w:w="3614"/>
      </w:tblGrid>
      <w:tr w:rsidR="00A50A4F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1.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 xml:space="preserve">Filip </w:t>
            </w:r>
            <w:proofErr w:type="spellStart"/>
            <w:r w:rsidRPr="00A50A4F">
              <w:rPr>
                <w:b/>
                <w:lang w:eastAsia="hr-HR"/>
              </w:rPr>
              <w:t>Celić</w:t>
            </w:r>
            <w:proofErr w:type="spellEnd"/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SRD "GALEB" Raša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2.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rPr>
                <w:b/>
                <w:lang w:eastAsia="hr-HR"/>
              </w:rPr>
            </w:pPr>
            <w:proofErr w:type="spellStart"/>
            <w:r w:rsidRPr="00A50A4F">
              <w:rPr>
                <w:b/>
                <w:lang w:eastAsia="hr-HR"/>
              </w:rPr>
              <w:t>Kael</w:t>
            </w:r>
            <w:proofErr w:type="spellEnd"/>
            <w:r w:rsidRPr="00A50A4F">
              <w:rPr>
                <w:b/>
                <w:lang w:eastAsia="hr-HR"/>
              </w:rPr>
              <w:t xml:space="preserve"> Košara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PŠRD "Delfin" Pula</w:t>
            </w:r>
          </w:p>
        </w:tc>
      </w:tr>
      <w:tr w:rsidR="00A50A4F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3.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Vito Benčić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SRD "GALEB" Raša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4.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Vito Diminić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SRD "GALEB" Raša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5.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 xml:space="preserve">Karol Anton </w:t>
            </w:r>
            <w:proofErr w:type="spellStart"/>
            <w:r w:rsidRPr="00A50A4F">
              <w:rPr>
                <w:b/>
                <w:lang w:eastAsia="hr-HR"/>
              </w:rPr>
              <w:t>Odobašić</w:t>
            </w:r>
            <w:proofErr w:type="spellEnd"/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PŠRD "Delfin" Pula</w:t>
            </w:r>
          </w:p>
        </w:tc>
      </w:tr>
      <w:tr w:rsidR="00A50A4F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6.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596E46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FRANKO FONOVIĆ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DŠM "Koromačno"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7.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861B3C">
            <w:pPr>
              <w:pStyle w:val="Bezproreda"/>
              <w:rPr>
                <w:b/>
                <w:lang w:eastAsia="hr-HR"/>
              </w:rPr>
            </w:pPr>
            <w:proofErr w:type="spellStart"/>
            <w:r w:rsidRPr="00A50A4F">
              <w:rPr>
                <w:b/>
                <w:lang w:eastAsia="hr-HR"/>
              </w:rPr>
              <w:t>Kristian</w:t>
            </w:r>
            <w:proofErr w:type="spellEnd"/>
            <w:r w:rsidRPr="00A50A4F">
              <w:rPr>
                <w:b/>
                <w:lang w:eastAsia="hr-HR"/>
              </w:rPr>
              <w:t xml:space="preserve"> </w:t>
            </w:r>
            <w:proofErr w:type="spellStart"/>
            <w:r w:rsidRPr="00A50A4F">
              <w:rPr>
                <w:b/>
                <w:lang w:eastAsia="hr-HR"/>
              </w:rPr>
              <w:t>Komatina</w:t>
            </w:r>
            <w:proofErr w:type="spellEnd"/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SRU "</w:t>
            </w:r>
            <w:proofErr w:type="spellStart"/>
            <w:r w:rsidRPr="00A50A4F">
              <w:rPr>
                <w:b/>
                <w:lang w:eastAsia="hr-HR"/>
              </w:rPr>
              <w:t>Marlera</w:t>
            </w:r>
            <w:proofErr w:type="spellEnd"/>
            <w:r w:rsidRPr="00A50A4F">
              <w:rPr>
                <w:b/>
                <w:lang w:eastAsia="hr-HR"/>
              </w:rPr>
              <w:t xml:space="preserve">" </w:t>
            </w:r>
            <w:proofErr w:type="spellStart"/>
            <w:r w:rsidRPr="00A50A4F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A50A4F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8.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861B3C">
            <w:pPr>
              <w:pStyle w:val="Bezproreda"/>
              <w:rPr>
                <w:b/>
                <w:lang w:eastAsia="hr-HR"/>
              </w:rPr>
            </w:pPr>
            <w:proofErr w:type="spellStart"/>
            <w:r w:rsidRPr="00A50A4F">
              <w:rPr>
                <w:b/>
                <w:lang w:eastAsia="hr-HR"/>
              </w:rPr>
              <w:t>Adrian</w:t>
            </w:r>
            <w:proofErr w:type="spellEnd"/>
            <w:r w:rsidRPr="00A50A4F">
              <w:rPr>
                <w:b/>
                <w:lang w:eastAsia="hr-HR"/>
              </w:rPr>
              <w:t xml:space="preserve"> Jelenković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SRD "GALEB" Raša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9.</w:t>
            </w:r>
          </w:p>
        </w:tc>
        <w:tc>
          <w:tcPr>
            <w:tcW w:w="3924" w:type="dxa"/>
            <w:vAlign w:val="center"/>
          </w:tcPr>
          <w:p w:rsidR="00A50A4F" w:rsidRPr="00A50A4F" w:rsidRDefault="00A50A4F" w:rsidP="00282DFC">
            <w:pPr>
              <w:pStyle w:val="Bezproreda"/>
              <w:rPr>
                <w:b/>
                <w:lang w:eastAsia="hr-HR"/>
              </w:rPr>
            </w:pPr>
            <w:proofErr w:type="spellStart"/>
            <w:r w:rsidRPr="00A50A4F">
              <w:rPr>
                <w:b/>
                <w:lang w:eastAsia="hr-HR"/>
              </w:rPr>
              <w:t>Nicola</w:t>
            </w:r>
            <w:proofErr w:type="spellEnd"/>
            <w:r w:rsidRPr="00A50A4F">
              <w:rPr>
                <w:b/>
                <w:lang w:eastAsia="hr-HR"/>
              </w:rPr>
              <w:t xml:space="preserve"> </w:t>
            </w:r>
            <w:proofErr w:type="spellStart"/>
            <w:r w:rsidRPr="00A50A4F">
              <w:rPr>
                <w:b/>
                <w:lang w:eastAsia="hr-HR"/>
              </w:rPr>
              <w:t>Cvitić</w:t>
            </w:r>
            <w:proofErr w:type="spellEnd"/>
          </w:p>
        </w:tc>
        <w:tc>
          <w:tcPr>
            <w:tcW w:w="3569" w:type="dxa"/>
            <w:vAlign w:val="center"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SRU "</w:t>
            </w:r>
            <w:proofErr w:type="spellStart"/>
            <w:r>
              <w:rPr>
                <w:b/>
                <w:lang w:eastAsia="hr-HR"/>
              </w:rPr>
              <w:t>Marlera</w:t>
            </w:r>
            <w:proofErr w:type="spellEnd"/>
            <w:r>
              <w:rPr>
                <w:b/>
                <w:lang w:eastAsia="hr-HR"/>
              </w:rPr>
              <w:t xml:space="preserve">" </w:t>
            </w:r>
            <w:proofErr w:type="spellStart"/>
            <w:r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10.</w:t>
            </w:r>
          </w:p>
        </w:tc>
        <w:tc>
          <w:tcPr>
            <w:tcW w:w="3924" w:type="dxa"/>
            <w:vAlign w:val="center"/>
            <w:hideMark/>
          </w:tcPr>
          <w:p w:rsidR="00A50A4F" w:rsidRPr="00A50A4F" w:rsidRDefault="00A50A4F" w:rsidP="00282DFC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NIKOLA ŽVAN</w:t>
            </w:r>
          </w:p>
        </w:tc>
        <w:tc>
          <w:tcPr>
            <w:tcW w:w="3569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KŠR "Uljanik" Pula</w:t>
            </w:r>
          </w:p>
        </w:tc>
      </w:tr>
      <w:tr w:rsidR="00A50A4F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11.</w:t>
            </w:r>
          </w:p>
        </w:tc>
        <w:tc>
          <w:tcPr>
            <w:tcW w:w="3924" w:type="dxa"/>
            <w:vAlign w:val="center"/>
          </w:tcPr>
          <w:p w:rsidR="00A50A4F" w:rsidRPr="00A50A4F" w:rsidRDefault="00A50A4F" w:rsidP="00282DFC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NINO BAČAC</w:t>
            </w:r>
          </w:p>
        </w:tc>
        <w:tc>
          <w:tcPr>
            <w:tcW w:w="3569" w:type="dxa"/>
            <w:vAlign w:val="center"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KŠR "Uljanik" Pula</w:t>
            </w:r>
          </w:p>
        </w:tc>
      </w:tr>
      <w:tr w:rsidR="00A50A4F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12.</w:t>
            </w:r>
          </w:p>
        </w:tc>
        <w:tc>
          <w:tcPr>
            <w:tcW w:w="3924" w:type="dxa"/>
            <w:vAlign w:val="center"/>
          </w:tcPr>
          <w:p w:rsidR="00A50A4F" w:rsidRPr="00A50A4F" w:rsidRDefault="00A50A4F" w:rsidP="00282DFC">
            <w:pPr>
              <w:pStyle w:val="Bezproreda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 xml:space="preserve">Niko </w:t>
            </w:r>
            <w:proofErr w:type="spellStart"/>
            <w:r w:rsidRPr="00A50A4F">
              <w:rPr>
                <w:b/>
                <w:lang w:eastAsia="hr-HR"/>
              </w:rPr>
              <w:t>Batelić</w:t>
            </w:r>
            <w:proofErr w:type="spellEnd"/>
          </w:p>
        </w:tc>
        <w:tc>
          <w:tcPr>
            <w:tcW w:w="3569" w:type="dxa"/>
            <w:vAlign w:val="center"/>
          </w:tcPr>
          <w:p w:rsidR="00A50A4F" w:rsidRPr="00A50A4F" w:rsidRDefault="00A50A4F" w:rsidP="00A50A4F">
            <w:pPr>
              <w:pStyle w:val="Bezproreda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SRD "GALEB" Raša</w:t>
            </w:r>
          </w:p>
        </w:tc>
      </w:tr>
      <w:tr w:rsidR="00DE3FA3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DE3FA3" w:rsidRPr="00A50A4F" w:rsidRDefault="00DE3FA3" w:rsidP="00A50A4F">
            <w:pPr>
              <w:pStyle w:val="Bezproreda"/>
              <w:jc w:val="center"/>
              <w:rPr>
                <w:b/>
                <w:lang w:eastAsia="hr-HR"/>
              </w:rPr>
            </w:pPr>
            <w:r w:rsidRPr="00A50A4F">
              <w:rPr>
                <w:b/>
                <w:lang w:eastAsia="hr-HR"/>
              </w:rPr>
              <w:t>13.</w:t>
            </w:r>
          </w:p>
        </w:tc>
        <w:tc>
          <w:tcPr>
            <w:tcW w:w="3924" w:type="dxa"/>
            <w:vAlign w:val="center"/>
          </w:tcPr>
          <w:p w:rsidR="00DE3FA3" w:rsidRPr="00DE3FA3" w:rsidRDefault="00DE3FA3" w:rsidP="0005547B">
            <w:pPr>
              <w:pStyle w:val="Bezproreda"/>
              <w:rPr>
                <w:b/>
                <w:lang w:eastAsia="hr-HR"/>
              </w:rPr>
            </w:pPr>
            <w:r w:rsidRPr="00DE3FA3">
              <w:rPr>
                <w:b/>
                <w:lang w:eastAsia="hr-HR"/>
              </w:rPr>
              <w:t>KARLO RACAN</w:t>
            </w:r>
          </w:p>
        </w:tc>
        <w:tc>
          <w:tcPr>
            <w:tcW w:w="3569" w:type="dxa"/>
            <w:vAlign w:val="center"/>
          </w:tcPr>
          <w:p w:rsidR="00DE3FA3" w:rsidRPr="00DE3FA3" w:rsidRDefault="00DE3FA3" w:rsidP="0005547B">
            <w:pPr>
              <w:pStyle w:val="Bezproreda"/>
              <w:jc w:val="center"/>
              <w:rPr>
                <w:b/>
                <w:lang w:eastAsia="hr-HR"/>
              </w:rPr>
            </w:pPr>
            <w:r w:rsidRPr="00DE3FA3">
              <w:rPr>
                <w:b/>
                <w:lang w:eastAsia="hr-HR"/>
              </w:rPr>
              <w:t>SRU "</w:t>
            </w:r>
            <w:proofErr w:type="spellStart"/>
            <w:r w:rsidRPr="00DE3FA3">
              <w:rPr>
                <w:b/>
                <w:lang w:eastAsia="hr-HR"/>
              </w:rPr>
              <w:t>Marlera</w:t>
            </w:r>
            <w:proofErr w:type="spellEnd"/>
            <w:r w:rsidRPr="00DE3FA3">
              <w:rPr>
                <w:b/>
                <w:lang w:eastAsia="hr-HR"/>
              </w:rPr>
              <w:t xml:space="preserve">" </w:t>
            </w:r>
            <w:proofErr w:type="spellStart"/>
            <w:r w:rsidRPr="00DE3FA3">
              <w:rPr>
                <w:b/>
                <w:lang w:eastAsia="hr-HR"/>
              </w:rPr>
              <w:t>Ližnjan</w:t>
            </w:r>
            <w:proofErr w:type="spellEnd"/>
            <w:r w:rsidRPr="00DE3FA3">
              <w:rPr>
                <w:b/>
                <w:lang w:eastAsia="hr-HR"/>
              </w:rPr>
              <w:t xml:space="preserve"> </w:t>
            </w:r>
          </w:p>
        </w:tc>
      </w:tr>
      <w:tr w:rsidR="00DE3FA3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DE3FA3" w:rsidRPr="00A50A4F" w:rsidRDefault="00DE3FA3" w:rsidP="00A50A4F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3924" w:type="dxa"/>
            <w:vAlign w:val="center"/>
          </w:tcPr>
          <w:p w:rsidR="00DE3FA3" w:rsidRPr="00A50A4F" w:rsidRDefault="00DE3FA3" w:rsidP="00201371">
            <w:pPr>
              <w:pStyle w:val="Bezproreda"/>
              <w:rPr>
                <w:lang w:eastAsia="hr-HR"/>
              </w:rPr>
            </w:pPr>
            <w:proofErr w:type="spellStart"/>
            <w:r w:rsidRPr="00A50A4F">
              <w:rPr>
                <w:lang w:eastAsia="hr-HR"/>
              </w:rPr>
              <w:t>Damien</w:t>
            </w:r>
            <w:proofErr w:type="spellEnd"/>
            <w:r w:rsidRPr="00A50A4F">
              <w:rPr>
                <w:lang w:eastAsia="hr-HR"/>
              </w:rPr>
              <w:t xml:space="preserve"> Bošnjaković</w:t>
            </w:r>
          </w:p>
        </w:tc>
        <w:tc>
          <w:tcPr>
            <w:tcW w:w="3569" w:type="dxa"/>
            <w:vAlign w:val="center"/>
          </w:tcPr>
          <w:p w:rsidR="00DE3FA3" w:rsidRPr="00A50A4F" w:rsidRDefault="00DE3FA3" w:rsidP="00201371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SRD "GALEB" Raša </w:t>
            </w:r>
          </w:p>
        </w:tc>
      </w:tr>
      <w:tr w:rsidR="00DE3FA3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DE3FA3" w:rsidRPr="00A50A4F" w:rsidRDefault="00DE3FA3" w:rsidP="00A50A4F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3924" w:type="dxa"/>
            <w:vAlign w:val="center"/>
          </w:tcPr>
          <w:p w:rsidR="00DE3FA3" w:rsidRPr="00A50A4F" w:rsidRDefault="00DE3FA3" w:rsidP="00201371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Josipa Magdalena Kandžija</w:t>
            </w:r>
          </w:p>
        </w:tc>
        <w:tc>
          <w:tcPr>
            <w:tcW w:w="3569" w:type="dxa"/>
            <w:vAlign w:val="center"/>
          </w:tcPr>
          <w:p w:rsidR="00DE3FA3" w:rsidRPr="00A50A4F" w:rsidRDefault="00DE3FA3" w:rsidP="00201371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PŠRD "Delfin" Pula </w:t>
            </w:r>
          </w:p>
        </w:tc>
      </w:tr>
      <w:tr w:rsidR="00DE3FA3" w:rsidRPr="00A50A4F" w:rsidTr="00A50A4F">
        <w:trPr>
          <w:trHeight w:val="410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DE3FA3" w:rsidRPr="00A50A4F" w:rsidRDefault="00DE3FA3" w:rsidP="00A50A4F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3924" w:type="dxa"/>
            <w:vAlign w:val="center"/>
          </w:tcPr>
          <w:p w:rsidR="00DE3FA3" w:rsidRPr="00A50A4F" w:rsidRDefault="00DE3FA3" w:rsidP="00201371">
            <w:pPr>
              <w:pStyle w:val="Bezproreda"/>
              <w:rPr>
                <w:lang w:eastAsia="hr-HR"/>
              </w:rPr>
            </w:pPr>
            <w:r w:rsidRPr="00A50A4F">
              <w:rPr>
                <w:lang w:eastAsia="hr-HR"/>
              </w:rPr>
              <w:t>Toni Staničić</w:t>
            </w:r>
          </w:p>
        </w:tc>
        <w:tc>
          <w:tcPr>
            <w:tcW w:w="3569" w:type="dxa"/>
            <w:vAlign w:val="center"/>
          </w:tcPr>
          <w:p w:rsidR="00DE3FA3" w:rsidRPr="00A50A4F" w:rsidRDefault="00DE3FA3" w:rsidP="00201371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PŠRD "Delfin" Pula </w:t>
            </w:r>
          </w:p>
        </w:tc>
      </w:tr>
      <w:tr w:rsidR="00DE3FA3" w:rsidRPr="00A50A4F" w:rsidTr="00A50A4F">
        <w:trPr>
          <w:trHeight w:val="393"/>
          <w:tblCellSpacing w:w="15" w:type="dxa"/>
          <w:jc w:val="center"/>
        </w:trPr>
        <w:tc>
          <w:tcPr>
            <w:tcW w:w="1250" w:type="dxa"/>
            <w:vAlign w:val="center"/>
            <w:hideMark/>
          </w:tcPr>
          <w:p w:rsidR="00DE3FA3" w:rsidRPr="00A50A4F" w:rsidRDefault="00DE3FA3" w:rsidP="00A50A4F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3924" w:type="dxa"/>
            <w:vAlign w:val="center"/>
          </w:tcPr>
          <w:p w:rsidR="00DE3FA3" w:rsidRPr="00A50A4F" w:rsidRDefault="00DE3FA3" w:rsidP="009D39F7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Ivano </w:t>
            </w:r>
            <w:proofErr w:type="spellStart"/>
            <w:r>
              <w:rPr>
                <w:lang w:eastAsia="hr-HR"/>
              </w:rPr>
              <w:t>Čadžić</w:t>
            </w:r>
            <w:proofErr w:type="spellEnd"/>
          </w:p>
        </w:tc>
        <w:tc>
          <w:tcPr>
            <w:tcW w:w="3569" w:type="dxa"/>
            <w:vAlign w:val="center"/>
          </w:tcPr>
          <w:p w:rsidR="00DE3FA3" w:rsidRPr="00DE3FA3" w:rsidRDefault="00DE3FA3" w:rsidP="00A50A4F">
            <w:pPr>
              <w:pStyle w:val="Bezproreda"/>
              <w:jc w:val="center"/>
              <w:rPr>
                <w:lang w:eastAsia="hr-HR"/>
              </w:rPr>
            </w:pPr>
            <w:r w:rsidRPr="00DE3FA3">
              <w:rPr>
                <w:lang w:eastAsia="hr-HR"/>
              </w:rPr>
              <w:t>SRU "</w:t>
            </w:r>
            <w:proofErr w:type="spellStart"/>
            <w:r w:rsidRPr="00DE3FA3">
              <w:rPr>
                <w:lang w:eastAsia="hr-HR"/>
              </w:rPr>
              <w:t>Marlera</w:t>
            </w:r>
            <w:proofErr w:type="spellEnd"/>
            <w:r w:rsidRPr="00DE3FA3">
              <w:rPr>
                <w:lang w:eastAsia="hr-HR"/>
              </w:rPr>
              <w:t xml:space="preserve">" </w:t>
            </w:r>
            <w:proofErr w:type="spellStart"/>
            <w:r w:rsidRPr="00DE3FA3">
              <w:rPr>
                <w:lang w:eastAsia="hr-HR"/>
              </w:rPr>
              <w:t>Ližnjan</w:t>
            </w:r>
            <w:proofErr w:type="spellEnd"/>
          </w:p>
        </w:tc>
      </w:tr>
    </w:tbl>
    <w:p w:rsidR="00A20028" w:rsidRDefault="00A20028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20028" w:rsidRDefault="00A20028" w:rsidP="00A20028">
      <w:pPr>
        <w:pStyle w:val="Bezproreda"/>
        <w:jc w:val="center"/>
        <w:rPr>
          <w:b/>
        </w:rPr>
      </w:pPr>
    </w:p>
    <w:p w:rsidR="00A20028" w:rsidRPr="00A20028" w:rsidRDefault="00A20028" w:rsidP="00A20028">
      <w:pPr>
        <w:pStyle w:val="Bezproreda"/>
        <w:jc w:val="center"/>
        <w:rPr>
          <w:b/>
          <w:sz w:val="24"/>
          <w:szCs w:val="24"/>
        </w:rPr>
      </w:pPr>
      <w:r w:rsidRPr="00A20028">
        <w:rPr>
          <w:b/>
          <w:sz w:val="24"/>
          <w:szCs w:val="24"/>
        </w:rPr>
        <w:t>Pravo nastupa na osnovu plasmana sa MO ZAPAD  iz 2025. godine</w:t>
      </w:r>
    </w:p>
    <w:p w:rsidR="00A20028" w:rsidRPr="00A20028" w:rsidRDefault="00A20028" w:rsidP="00A20028">
      <w:pPr>
        <w:pStyle w:val="Bezproreda"/>
        <w:jc w:val="center"/>
        <w:rPr>
          <w:b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4059"/>
        <w:gridCol w:w="3510"/>
      </w:tblGrid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1.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MARK VIDOVIĆ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SRD "RIBON"</w:t>
            </w:r>
          </w:p>
        </w:tc>
      </w:tr>
      <w:tr w:rsidR="00A20028" w:rsidRPr="000E62F7" w:rsidTr="008504C4">
        <w:trPr>
          <w:trHeight w:val="536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2.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LEO BRNOBIĆ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3.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MANNI HAMICHE FLEGO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SRD "RIBON"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4.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PETAR MARKOVIĆ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ŠRD "ZUBATAC"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5.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DAVID MESARIĆ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ŠRD "ZUBATAC"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6.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LUKA BRNOBIĆ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A20028" w:rsidRPr="000E62F7" w:rsidTr="008504C4">
        <w:trPr>
          <w:trHeight w:val="536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7.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LEO RADOVČIĆ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8.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VIKTOR ŠVIĆ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A20028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9.</w:t>
            </w:r>
          </w:p>
        </w:tc>
        <w:tc>
          <w:tcPr>
            <w:tcW w:w="4029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ELIZA RADIN</w:t>
            </w:r>
          </w:p>
        </w:tc>
        <w:tc>
          <w:tcPr>
            <w:tcW w:w="3465" w:type="dxa"/>
            <w:vAlign w:val="center"/>
            <w:hideMark/>
          </w:tcPr>
          <w:p w:rsidR="00A20028" w:rsidRPr="00A20028" w:rsidRDefault="00A20028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SRD "RIBON"</w:t>
            </w:r>
          </w:p>
        </w:tc>
      </w:tr>
      <w:tr w:rsidR="00D404CE" w:rsidRPr="000E62F7" w:rsidTr="008504C4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A20028" w:rsidRDefault="00D404CE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10.</w:t>
            </w:r>
          </w:p>
        </w:tc>
        <w:tc>
          <w:tcPr>
            <w:tcW w:w="4029" w:type="dxa"/>
            <w:vAlign w:val="center"/>
            <w:hideMark/>
          </w:tcPr>
          <w:p w:rsidR="00D404CE" w:rsidRPr="00A20028" w:rsidRDefault="00D404CE" w:rsidP="00E72DB3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LIAN CVIJETIĆ</w:t>
            </w:r>
          </w:p>
        </w:tc>
        <w:tc>
          <w:tcPr>
            <w:tcW w:w="3465" w:type="dxa"/>
            <w:vAlign w:val="center"/>
            <w:hideMark/>
          </w:tcPr>
          <w:p w:rsidR="00D404CE" w:rsidRPr="00A20028" w:rsidRDefault="00D404CE" w:rsidP="00E72DB3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D404CE" w:rsidRPr="000E62F7" w:rsidTr="00D404CE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A20028" w:rsidRDefault="00D404CE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11.</w:t>
            </w:r>
          </w:p>
        </w:tc>
        <w:tc>
          <w:tcPr>
            <w:tcW w:w="4029" w:type="dxa"/>
            <w:vAlign w:val="center"/>
          </w:tcPr>
          <w:p w:rsidR="00D404CE" w:rsidRPr="00A20028" w:rsidRDefault="00D404CE" w:rsidP="00E72DB3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GABRIEL MOFARDIN</w:t>
            </w:r>
          </w:p>
        </w:tc>
        <w:tc>
          <w:tcPr>
            <w:tcW w:w="3465" w:type="dxa"/>
            <w:vAlign w:val="center"/>
          </w:tcPr>
          <w:p w:rsidR="00D404CE" w:rsidRPr="00A20028" w:rsidRDefault="00D404CE" w:rsidP="00E72DB3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ŠRD "ZUBATAC"</w:t>
            </w:r>
          </w:p>
        </w:tc>
      </w:tr>
      <w:tr w:rsidR="00D404CE" w:rsidRPr="000E62F7" w:rsidTr="00D404CE">
        <w:trPr>
          <w:trHeight w:val="536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A20028" w:rsidRDefault="00D404CE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12.</w:t>
            </w:r>
          </w:p>
        </w:tc>
        <w:tc>
          <w:tcPr>
            <w:tcW w:w="4029" w:type="dxa"/>
            <w:vAlign w:val="center"/>
          </w:tcPr>
          <w:p w:rsidR="00D404CE" w:rsidRPr="00A20028" w:rsidRDefault="00D404CE" w:rsidP="00E72DB3">
            <w:pPr>
              <w:pStyle w:val="Bezproreda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PATRIK MARINOVIĆ</w:t>
            </w:r>
          </w:p>
        </w:tc>
        <w:tc>
          <w:tcPr>
            <w:tcW w:w="3465" w:type="dxa"/>
            <w:vAlign w:val="center"/>
          </w:tcPr>
          <w:p w:rsidR="00D404CE" w:rsidRPr="00A20028" w:rsidRDefault="00D404CE" w:rsidP="00E72DB3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SRK "MEDUZA"</w:t>
            </w:r>
          </w:p>
        </w:tc>
      </w:tr>
      <w:tr w:rsidR="00D404CE" w:rsidRPr="000E62F7" w:rsidTr="00D404CE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A20028" w:rsidRDefault="00D404CE" w:rsidP="00A20028">
            <w:pPr>
              <w:pStyle w:val="Bezproreda"/>
              <w:jc w:val="center"/>
              <w:rPr>
                <w:b/>
                <w:lang w:eastAsia="hr-HR"/>
              </w:rPr>
            </w:pPr>
            <w:r w:rsidRPr="00A20028">
              <w:rPr>
                <w:b/>
                <w:lang w:eastAsia="hr-HR"/>
              </w:rPr>
              <w:t>13.</w:t>
            </w:r>
          </w:p>
        </w:tc>
        <w:tc>
          <w:tcPr>
            <w:tcW w:w="4029" w:type="dxa"/>
            <w:vAlign w:val="center"/>
          </w:tcPr>
          <w:p w:rsidR="00D404CE" w:rsidRPr="00D404CE" w:rsidRDefault="00D404CE" w:rsidP="00CB703F">
            <w:pPr>
              <w:pStyle w:val="Bezproreda"/>
              <w:rPr>
                <w:b/>
                <w:lang w:eastAsia="hr-HR"/>
              </w:rPr>
            </w:pPr>
            <w:r w:rsidRPr="00D404CE">
              <w:rPr>
                <w:b/>
                <w:lang w:eastAsia="hr-HR"/>
              </w:rPr>
              <w:t>DAVID DOBRILOVIĆ</w:t>
            </w:r>
          </w:p>
        </w:tc>
        <w:tc>
          <w:tcPr>
            <w:tcW w:w="3465" w:type="dxa"/>
            <w:vAlign w:val="center"/>
          </w:tcPr>
          <w:p w:rsidR="00D404CE" w:rsidRPr="00D404CE" w:rsidRDefault="00D404CE" w:rsidP="00CB703F">
            <w:pPr>
              <w:pStyle w:val="Bezproreda"/>
              <w:jc w:val="center"/>
              <w:rPr>
                <w:b/>
                <w:lang w:eastAsia="hr-HR"/>
              </w:rPr>
            </w:pPr>
            <w:r w:rsidRPr="00D404CE">
              <w:rPr>
                <w:b/>
                <w:lang w:eastAsia="hr-HR"/>
              </w:rPr>
              <w:t>ŠRD "ZUBATAC"</w:t>
            </w:r>
          </w:p>
        </w:tc>
      </w:tr>
      <w:tr w:rsidR="00D404CE" w:rsidRPr="000E62F7" w:rsidTr="00D404CE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0E62F7" w:rsidRDefault="00D404CE" w:rsidP="00A20028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4029" w:type="dxa"/>
            <w:vAlign w:val="center"/>
          </w:tcPr>
          <w:p w:rsidR="00D404CE" w:rsidRPr="000E62F7" w:rsidRDefault="00D404CE" w:rsidP="008B3EE4">
            <w:pPr>
              <w:pStyle w:val="Bezproreda"/>
              <w:rPr>
                <w:lang w:eastAsia="hr-HR"/>
              </w:rPr>
            </w:pPr>
            <w:r w:rsidRPr="000E62F7">
              <w:rPr>
                <w:lang w:eastAsia="hr-HR"/>
              </w:rPr>
              <w:t>ILAN IKICA</w:t>
            </w:r>
          </w:p>
        </w:tc>
        <w:tc>
          <w:tcPr>
            <w:tcW w:w="3465" w:type="dxa"/>
            <w:vAlign w:val="center"/>
          </w:tcPr>
          <w:p w:rsidR="00D404CE" w:rsidRPr="000E62F7" w:rsidRDefault="00D404CE" w:rsidP="008B3EE4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SRK "MEDUZA"</w:t>
            </w:r>
          </w:p>
        </w:tc>
      </w:tr>
      <w:tr w:rsidR="00D404CE" w:rsidRPr="000E62F7" w:rsidTr="00D404CE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0E62F7" w:rsidRDefault="00D404CE" w:rsidP="00A20028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4029" w:type="dxa"/>
            <w:vAlign w:val="center"/>
          </w:tcPr>
          <w:p w:rsidR="00D404CE" w:rsidRPr="000E62F7" w:rsidRDefault="00D404CE" w:rsidP="008B3EE4">
            <w:pPr>
              <w:pStyle w:val="Bezproreda"/>
              <w:rPr>
                <w:lang w:eastAsia="hr-HR"/>
              </w:rPr>
            </w:pPr>
            <w:r w:rsidRPr="000E62F7">
              <w:rPr>
                <w:lang w:eastAsia="hr-HR"/>
              </w:rPr>
              <w:t>EVAN GOJTAN</w:t>
            </w:r>
          </w:p>
        </w:tc>
        <w:tc>
          <w:tcPr>
            <w:tcW w:w="3465" w:type="dxa"/>
            <w:vAlign w:val="center"/>
          </w:tcPr>
          <w:p w:rsidR="00D404CE" w:rsidRPr="000E62F7" w:rsidRDefault="00D404CE" w:rsidP="008B3EE4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SRD "RIBON"</w:t>
            </w:r>
          </w:p>
        </w:tc>
      </w:tr>
      <w:tr w:rsidR="00D404CE" w:rsidRPr="000E62F7" w:rsidTr="00D404CE">
        <w:trPr>
          <w:trHeight w:val="514"/>
          <w:tblCellSpacing w:w="15" w:type="dxa"/>
          <w:jc w:val="center"/>
        </w:trPr>
        <w:tc>
          <w:tcPr>
            <w:tcW w:w="1334" w:type="dxa"/>
            <w:vAlign w:val="center"/>
            <w:hideMark/>
          </w:tcPr>
          <w:p w:rsidR="00D404CE" w:rsidRPr="000E62F7" w:rsidRDefault="00D404CE" w:rsidP="00A20028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  <w:r w:rsidRPr="000E62F7">
              <w:rPr>
                <w:lang w:eastAsia="hr-HR"/>
              </w:rPr>
              <w:t>.</w:t>
            </w:r>
          </w:p>
        </w:tc>
        <w:tc>
          <w:tcPr>
            <w:tcW w:w="4029" w:type="dxa"/>
            <w:vAlign w:val="center"/>
          </w:tcPr>
          <w:p w:rsidR="00D404CE" w:rsidRPr="000E62F7" w:rsidRDefault="00D404CE" w:rsidP="00A20028">
            <w:pPr>
              <w:pStyle w:val="Bezproreda"/>
              <w:rPr>
                <w:lang w:eastAsia="hr-HR"/>
              </w:rPr>
            </w:pPr>
          </w:p>
        </w:tc>
        <w:tc>
          <w:tcPr>
            <w:tcW w:w="3465" w:type="dxa"/>
            <w:vAlign w:val="center"/>
          </w:tcPr>
          <w:p w:rsidR="00D404CE" w:rsidRPr="000E62F7" w:rsidRDefault="00D404CE" w:rsidP="00A20028">
            <w:pPr>
              <w:pStyle w:val="Bezproreda"/>
              <w:jc w:val="center"/>
              <w:rPr>
                <w:lang w:eastAsia="hr-HR"/>
              </w:rPr>
            </w:pPr>
          </w:p>
        </w:tc>
      </w:tr>
    </w:tbl>
    <w:p w:rsidR="00DC2842" w:rsidRDefault="00DC2842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E22607" w:rsidRDefault="00E22607" w:rsidP="002E7E5D">
      <w:pPr>
        <w:jc w:val="center"/>
        <w:rPr>
          <w:rFonts w:ascii="Arial" w:hAnsi="Arial" w:cs="Arial"/>
          <w:b/>
          <w:bCs/>
        </w:rPr>
      </w:pPr>
    </w:p>
    <w:p w:rsidR="00E22607" w:rsidRDefault="00E22607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0A78CD" w:rsidRDefault="000A78CD" w:rsidP="00957FEC">
      <w:pPr>
        <w:jc w:val="center"/>
      </w:pPr>
    </w:p>
    <w:p w:rsidR="00E22607" w:rsidRDefault="00E22607" w:rsidP="00957FEC">
      <w:pPr>
        <w:jc w:val="center"/>
      </w:pPr>
    </w:p>
    <w:p w:rsidR="00E22607" w:rsidRDefault="00E22607" w:rsidP="00957FEC">
      <w:pPr>
        <w:jc w:val="center"/>
      </w:pPr>
    </w:p>
    <w:p w:rsidR="007E7422" w:rsidRDefault="007E7422" w:rsidP="007E7422">
      <w:pPr>
        <w:pStyle w:val="StandardWeb"/>
      </w:pPr>
      <w:r>
        <w:rPr>
          <w:noProof/>
        </w:rPr>
        <w:drawing>
          <wp:inline distT="0" distB="0" distL="0" distR="0" wp14:anchorId="2E1F239D" wp14:editId="7BA60E48">
            <wp:extent cx="5971774" cy="5649645"/>
            <wp:effectExtent l="0" t="0" r="0" b="0"/>
            <wp:docPr id="1" name="Slika 1" descr="C:\Users\caven\Downloads\zona 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ven\Downloads\zona l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774" cy="56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  <w:jc w:val="center"/>
      </w:pPr>
      <w:r>
        <w:rPr>
          <w:noProof/>
        </w:rPr>
        <w:drawing>
          <wp:inline distT="0" distB="0" distL="0" distR="0" wp14:anchorId="2C7ECE9A" wp14:editId="17C8B9E6">
            <wp:extent cx="4998720" cy="4852557"/>
            <wp:effectExtent l="0" t="0" r="0" b="0"/>
            <wp:docPr id="2" name="Slika 2" descr="C:\Users\caven\Downloads\Prt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ven\Downloads\Prtlo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61" cy="485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0F" w:rsidRDefault="007E7422" w:rsidP="007E7422">
      <w:pPr>
        <w:pStyle w:val="StandardWeb"/>
        <w:jc w:val="center"/>
      </w:pPr>
      <w:r>
        <w:rPr>
          <w:noProof/>
        </w:rPr>
        <w:drawing>
          <wp:inline distT="0" distB="0" distL="0" distR="0" wp14:anchorId="0A9058C4" wp14:editId="5EAA111F">
            <wp:extent cx="5069487" cy="3671742"/>
            <wp:effectExtent l="0" t="0" r="0" b="0"/>
            <wp:docPr id="3" name="Slika 3" descr="C:\Users\caven\Downloads\konoba rogo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ven\Downloads\konoba rogoca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920" cy="367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D0F" w:rsidSect="00A20028">
      <w:headerReference w:type="defaul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9C" w:rsidRDefault="0008759C" w:rsidP="00714D0F">
      <w:pPr>
        <w:spacing w:after="0" w:line="240" w:lineRule="auto"/>
      </w:pPr>
      <w:r>
        <w:separator/>
      </w:r>
    </w:p>
  </w:endnote>
  <w:endnote w:type="continuationSeparator" w:id="0">
    <w:p w:rsidR="0008759C" w:rsidRDefault="0008759C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9C" w:rsidRDefault="0008759C" w:rsidP="00714D0F">
      <w:pPr>
        <w:spacing w:after="0" w:line="240" w:lineRule="auto"/>
      </w:pPr>
      <w:r>
        <w:separator/>
      </w:r>
    </w:p>
  </w:footnote>
  <w:footnote w:type="continuationSeparator" w:id="0">
    <w:p w:rsidR="0008759C" w:rsidRDefault="0008759C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0" w:rsidRPr="00714D0F" w:rsidRDefault="0008759C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09156244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1A5A10" w:rsidRDefault="0008759C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1A5A10" w:rsidRDefault="001A5A10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1A5A10" w:rsidRPr="00714D0F" w:rsidRDefault="001A5A10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1A5A10" w:rsidRPr="00714D0F" w:rsidRDefault="0008759C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57E36"/>
    <w:rsid w:val="00062628"/>
    <w:rsid w:val="00063E9F"/>
    <w:rsid w:val="0008759C"/>
    <w:rsid w:val="000A78CD"/>
    <w:rsid w:val="000E62F7"/>
    <w:rsid w:val="0012587F"/>
    <w:rsid w:val="00147116"/>
    <w:rsid w:val="001474EB"/>
    <w:rsid w:val="001A4555"/>
    <w:rsid w:val="001A5A10"/>
    <w:rsid w:val="001C15C4"/>
    <w:rsid w:val="00210310"/>
    <w:rsid w:val="0028570C"/>
    <w:rsid w:val="00295463"/>
    <w:rsid w:val="002B4AE3"/>
    <w:rsid w:val="002C48CC"/>
    <w:rsid w:val="002E64A8"/>
    <w:rsid w:val="002E7E5D"/>
    <w:rsid w:val="00303352"/>
    <w:rsid w:val="0030357B"/>
    <w:rsid w:val="0031079F"/>
    <w:rsid w:val="0032010E"/>
    <w:rsid w:val="00342EC1"/>
    <w:rsid w:val="0035175E"/>
    <w:rsid w:val="00367FE5"/>
    <w:rsid w:val="00375588"/>
    <w:rsid w:val="00380E61"/>
    <w:rsid w:val="00381272"/>
    <w:rsid w:val="00387B7A"/>
    <w:rsid w:val="0039293C"/>
    <w:rsid w:val="003A53E7"/>
    <w:rsid w:val="003C5A44"/>
    <w:rsid w:val="003E01F7"/>
    <w:rsid w:val="00401ED4"/>
    <w:rsid w:val="00427834"/>
    <w:rsid w:val="0043158A"/>
    <w:rsid w:val="0043391C"/>
    <w:rsid w:val="00446389"/>
    <w:rsid w:val="00480868"/>
    <w:rsid w:val="00497887"/>
    <w:rsid w:val="00507072"/>
    <w:rsid w:val="00523FE3"/>
    <w:rsid w:val="005A4DE5"/>
    <w:rsid w:val="005B3870"/>
    <w:rsid w:val="005D3838"/>
    <w:rsid w:val="005F5825"/>
    <w:rsid w:val="00661B3B"/>
    <w:rsid w:val="00667F48"/>
    <w:rsid w:val="00684E16"/>
    <w:rsid w:val="00693B2A"/>
    <w:rsid w:val="006C25E9"/>
    <w:rsid w:val="006D23A2"/>
    <w:rsid w:val="006E2CD3"/>
    <w:rsid w:val="007057F7"/>
    <w:rsid w:val="00714D0F"/>
    <w:rsid w:val="00727BB6"/>
    <w:rsid w:val="00727BB8"/>
    <w:rsid w:val="0074453B"/>
    <w:rsid w:val="007D114A"/>
    <w:rsid w:val="007E514E"/>
    <w:rsid w:val="007E7422"/>
    <w:rsid w:val="007F6498"/>
    <w:rsid w:val="00812FA7"/>
    <w:rsid w:val="008278B2"/>
    <w:rsid w:val="008310D4"/>
    <w:rsid w:val="0083419A"/>
    <w:rsid w:val="008504C4"/>
    <w:rsid w:val="00854167"/>
    <w:rsid w:val="0086409A"/>
    <w:rsid w:val="00883716"/>
    <w:rsid w:val="00886341"/>
    <w:rsid w:val="008A7BDF"/>
    <w:rsid w:val="00944E93"/>
    <w:rsid w:val="00953C57"/>
    <w:rsid w:val="00957040"/>
    <w:rsid w:val="00957FEC"/>
    <w:rsid w:val="00984CB3"/>
    <w:rsid w:val="009D5F4B"/>
    <w:rsid w:val="009F45DB"/>
    <w:rsid w:val="00A10B26"/>
    <w:rsid w:val="00A20028"/>
    <w:rsid w:val="00A443AD"/>
    <w:rsid w:val="00A50A4F"/>
    <w:rsid w:val="00A53392"/>
    <w:rsid w:val="00A74F96"/>
    <w:rsid w:val="00A7553F"/>
    <w:rsid w:val="00A92626"/>
    <w:rsid w:val="00AB32A9"/>
    <w:rsid w:val="00AC2D0B"/>
    <w:rsid w:val="00AE15AE"/>
    <w:rsid w:val="00B133D6"/>
    <w:rsid w:val="00B32BB5"/>
    <w:rsid w:val="00B77484"/>
    <w:rsid w:val="00BA76C8"/>
    <w:rsid w:val="00BB5410"/>
    <w:rsid w:val="00BC1156"/>
    <w:rsid w:val="00BF0AB0"/>
    <w:rsid w:val="00C1587A"/>
    <w:rsid w:val="00C2199A"/>
    <w:rsid w:val="00C26BAD"/>
    <w:rsid w:val="00C35A28"/>
    <w:rsid w:val="00C50ACC"/>
    <w:rsid w:val="00C74377"/>
    <w:rsid w:val="00CB4710"/>
    <w:rsid w:val="00CB660C"/>
    <w:rsid w:val="00CF05BA"/>
    <w:rsid w:val="00CF1512"/>
    <w:rsid w:val="00D214D2"/>
    <w:rsid w:val="00D3181C"/>
    <w:rsid w:val="00D404CE"/>
    <w:rsid w:val="00D5625D"/>
    <w:rsid w:val="00D73ED0"/>
    <w:rsid w:val="00DC2842"/>
    <w:rsid w:val="00DC46F8"/>
    <w:rsid w:val="00DE26E5"/>
    <w:rsid w:val="00DE3FA3"/>
    <w:rsid w:val="00DE479E"/>
    <w:rsid w:val="00E00DD2"/>
    <w:rsid w:val="00E012F3"/>
    <w:rsid w:val="00E14D56"/>
    <w:rsid w:val="00E22607"/>
    <w:rsid w:val="00E70F53"/>
    <w:rsid w:val="00F66BA2"/>
    <w:rsid w:val="00F6710A"/>
    <w:rsid w:val="00F72157"/>
    <w:rsid w:val="00F825B3"/>
    <w:rsid w:val="00FA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styleId="Hiperveza">
    <w:name w:val="Hyperlink"/>
    <w:basedOn w:val="Zadanifontodlomka"/>
    <w:uiPriority w:val="99"/>
    <w:semiHidden/>
    <w:unhideWhenUsed/>
    <w:rsid w:val="00693B2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E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galeb.ras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C5E4-6918-4AB3-B81F-DED6219D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57</cp:revision>
  <dcterms:created xsi:type="dcterms:W3CDTF">2021-03-30T08:14:00Z</dcterms:created>
  <dcterms:modified xsi:type="dcterms:W3CDTF">2025-05-19T08:38:00Z</dcterms:modified>
</cp:coreProperties>
</file>